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0880" w:rsidRDefault="00A90880">
      <w:pPr>
        <w:pStyle w:val="1"/>
      </w:pPr>
      <w:r>
        <w:fldChar w:fldCharType="begin"/>
      </w:r>
      <w:r>
        <w:instrText>HYPERLINK "http://internet.garant.ru/document/redirect/44935372/0"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Распоряжение Правительства Республики Мордовия от 18 февраля 2019 г. N 135-Р Об утверждении методических рекомендаций (с изменениями и дополнениями)</w:t>
      </w:r>
      <w:r>
        <w:fldChar w:fldCharType="end"/>
      </w:r>
    </w:p>
    <w:p w:rsidR="00A90880" w:rsidRDefault="00A90880">
      <w:pPr>
        <w:pStyle w:val="ac"/>
      </w:pPr>
      <w:r>
        <w:t>С изменениями и дополнениями от:</w:t>
      </w:r>
    </w:p>
    <w:p w:rsidR="00A90880" w:rsidRDefault="00A9088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октября 2019 г., 13 августа 2020 г.</w:t>
      </w:r>
    </w:p>
    <w:p w:rsidR="00A90880" w:rsidRDefault="00A90880"/>
    <w:p w:rsidR="00A90880" w:rsidRDefault="00A90880">
      <w:r>
        <w:t xml:space="preserve">Во исполнение распоряжения Главы Республики Мордовия от 4 февраля 2019 г. N 76-РГ по реализации </w:t>
      </w:r>
      <w:hyperlink r:id="rId8" w:history="1">
        <w:r>
          <w:rPr>
            <w:rStyle w:val="a4"/>
            <w:rFonts w:cs="Times New Roman CYR"/>
          </w:rPr>
          <w:t>Указа</w:t>
        </w:r>
      </w:hyperlink>
      <w:r>
        <w:t xml:space="preserve"> Президента Российской Федерации от 21 декабря 2017 г. N 618 "Об основных направлениях государственной политики по развитию конкуренции" в части создания и организации системы внутреннего обеспечения соответствия требованиям </w:t>
      </w:r>
      <w:hyperlink r:id="rId9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:</w:t>
      </w:r>
    </w:p>
    <w:p w:rsidR="00A90880" w:rsidRDefault="00A90880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методические рекомендации</w:t>
        </w:r>
      </w:hyperlink>
      <w:r>
        <w:t xml:space="preserve"> (далее - методические рекомендации) по созданию и организации исполнительными органами государственной власти Республики Мордовия системы внутреннего обеспечения соответствия требованиям антимонопольного законодательства.</w:t>
      </w:r>
    </w:p>
    <w:p w:rsidR="00A90880" w:rsidRDefault="00A90880">
      <w:bookmarkStart w:id="2" w:name="sub_2"/>
      <w:bookmarkEnd w:id="1"/>
      <w:r>
        <w:t xml:space="preserve">2. Определить Минэкономики Республики Мордовия уполномоченным исполнительным органом государственной власти Республики Мордовия по созданию и организации системы внутреннего обеспечения соответствия требованиям </w:t>
      </w:r>
      <w:hyperlink r:id="rId10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в Республике Мордовия.</w:t>
      </w:r>
    </w:p>
    <w:p w:rsidR="00A90880" w:rsidRDefault="00A90880">
      <w:bookmarkStart w:id="3" w:name="sub_3"/>
      <w:bookmarkEnd w:id="2"/>
      <w:r>
        <w:t>3. Исполнительным органам государственной власти Республики Мордовия:</w:t>
      </w:r>
    </w:p>
    <w:bookmarkEnd w:id="3"/>
    <w:p w:rsidR="00A90880" w:rsidRDefault="00A90880">
      <w:r>
        <w:t xml:space="preserve">руководствоваться методическими рекомендациями при принятии правовых актов об организации собственной системы внутреннего обеспечения соответствия требованиям </w:t>
      </w:r>
      <w:hyperlink r:id="rId11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и о результатах сообщить в Минэкономики Республики Мордовия;</w:t>
      </w:r>
    </w:p>
    <w:p w:rsidR="00A90880" w:rsidRDefault="00A90880">
      <w:r>
        <w:t>определить структурное подразделение, ответственное за организацию и функционирование системы внутреннего обеспечения соответствия требованиям антимонопольного законодательства;</w:t>
      </w:r>
    </w:p>
    <w:p w:rsidR="00A90880" w:rsidRDefault="00A90880">
      <w:r>
        <w:t xml:space="preserve">обеспечить внесение соответствующих изменений в должностные регламенты государственных гражданских служащих, ответственных за организацию и функционирование системы внутреннего обеспечения соответствия требованиям </w:t>
      </w:r>
      <w:hyperlink r:id="rId12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ежегодно в установленные в методических рекомендациях сроки представлять в Минэкономики Республики Мордовия соответствующие материалы и документы.</w:t>
      </w:r>
    </w:p>
    <w:p w:rsidR="00A90880" w:rsidRDefault="00A90880">
      <w:bookmarkStart w:id="4" w:name="sub_4"/>
      <w:r>
        <w:t>4. Рекомендовать органам местного самоуправления в Республике Мордовия:</w:t>
      </w:r>
    </w:p>
    <w:bookmarkEnd w:id="4"/>
    <w:p w:rsidR="00A90880" w:rsidRDefault="00A90880">
      <w:r>
        <w:t xml:space="preserve">принять меры по организации системы внутреннего обеспечения соответствия требованиям </w:t>
      </w:r>
      <w:hyperlink r:id="rId13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 xml:space="preserve">при создании системы внутреннего обеспечения соответствия требованиям </w:t>
      </w:r>
      <w:hyperlink r:id="rId14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руководствоваться методическими рекомендациями, утвержденными настоящим распоряжением;</w:t>
      </w:r>
    </w:p>
    <w:p w:rsidR="00A90880" w:rsidRDefault="00A90880">
      <w:r>
        <w:t>ежегодно в срок до 15 февраля направлять в Минэкономики Республики Мордовия доклад об антимонопольном комплаенсе.</w:t>
      </w:r>
    </w:p>
    <w:p w:rsidR="00A90880" w:rsidRDefault="00A90880">
      <w:bookmarkStart w:id="5" w:name="sub_5"/>
      <w:r>
        <w:t xml:space="preserve">5. Минэкономики Республики Мордовия оказывать органам исполнительной власти Республики Мордовия и органам местного самоуправления методическую поддержку и методологическое сопровождение по вопросам создания и организации системы внутреннего обеспечения соответствия требованиям </w:t>
      </w:r>
      <w:hyperlink r:id="rId15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, включая разработку необходимых модельных форм.</w:t>
      </w:r>
    </w:p>
    <w:p w:rsidR="00A90880" w:rsidRDefault="00A90880">
      <w:bookmarkStart w:id="6" w:name="sub_6"/>
      <w:bookmarkEnd w:id="5"/>
      <w:r>
        <w:t xml:space="preserve">6. Утратил силу с 11 октября 2019 г. - </w:t>
      </w:r>
      <w:hyperlink r:id="rId16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Главы Республики Мордовия от 11 октября 2019 г. N 582-РГ</w:t>
      </w:r>
    </w:p>
    <w:bookmarkEnd w:id="6"/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bookmarkStart w:id="7" w:name="sub_7"/>
      <w:r>
        <w:t>7. Контроль за исполнением настоящего распоряжения возложить на руководителей органов исполнительной власти Республики Мордовия.</w:t>
      </w:r>
    </w:p>
    <w:bookmarkEnd w:id="7"/>
    <w:p w:rsidR="00A90880" w:rsidRDefault="00A9088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A9088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90880" w:rsidRDefault="00A90880">
            <w:pPr>
              <w:pStyle w:val="ad"/>
            </w:pPr>
            <w:r>
              <w:t>Председатель Правительства 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90880" w:rsidRDefault="00A90880">
            <w:pPr>
              <w:pStyle w:val="aa"/>
              <w:jc w:val="right"/>
            </w:pPr>
            <w:r>
              <w:t>В. Сушков</w:t>
            </w:r>
          </w:p>
        </w:tc>
      </w:tr>
    </w:tbl>
    <w:p w:rsidR="00A90880" w:rsidRDefault="00A90880"/>
    <w:p w:rsidR="00A90880" w:rsidRDefault="00A90880">
      <w:pPr>
        <w:pStyle w:val="1"/>
      </w:pPr>
      <w:bookmarkStart w:id="8" w:name="sub_1000"/>
      <w:r>
        <w:t>Методические рекомендации</w:t>
      </w:r>
      <w:r>
        <w:br/>
        <w:t>по созданию и организации исполнительными органами государственной власти Республики Мордовия системы внутреннего обеспечения соответствия требованиям антимонопольного законодательства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распоряжением</w:t>
        </w:r>
      </w:hyperlink>
      <w:r>
        <w:t xml:space="preserve"> Правительства Республики Мордовия от 18 февраля 2019 г. N 135-Р)</w:t>
      </w:r>
    </w:p>
    <w:bookmarkEnd w:id="8"/>
    <w:p w:rsidR="00A90880" w:rsidRDefault="00A90880">
      <w:pPr>
        <w:pStyle w:val="ac"/>
      </w:pPr>
      <w:r>
        <w:t>С изменениями и дополнениями от:</w:t>
      </w:r>
    </w:p>
    <w:p w:rsidR="00A90880" w:rsidRDefault="00A9088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2020 г.</w:t>
      </w:r>
    </w:p>
    <w:p w:rsidR="00A90880" w:rsidRDefault="00A90880"/>
    <w:p w:rsidR="00A90880" w:rsidRDefault="00A90880">
      <w:pPr>
        <w:pStyle w:val="1"/>
      </w:pPr>
      <w:bookmarkStart w:id="9" w:name="sub_10001"/>
      <w:r>
        <w:t>1. Общие положения</w:t>
      </w:r>
    </w:p>
    <w:bookmarkEnd w:id="9"/>
    <w:p w:rsidR="00A90880" w:rsidRDefault="00A90880"/>
    <w:p w:rsidR="00A90880" w:rsidRDefault="00A90880">
      <w:bookmarkStart w:id="10" w:name="sub_1001"/>
      <w:r>
        <w:t xml:space="preserve">1. Настоящее положение разработано во исполнение распоряжения Главы Республики Мордовия от 4 февраля 2019 г. N 76-РГ, </w:t>
      </w:r>
      <w:hyperlink r:id="rId18" w:history="1">
        <w:r>
          <w:rPr>
            <w:rStyle w:val="a4"/>
            <w:rFonts w:cs="Times New Roman CYR"/>
          </w:rPr>
          <w:t>Указа</w:t>
        </w:r>
      </w:hyperlink>
      <w:r>
        <w:t xml:space="preserve"> Президента Российской Федерации от 21 декабря 2017 г. N 618 "Об основных направлениях государственной политики по развитию конкуренции", </w:t>
      </w:r>
      <w:hyperlink r:id="rId19" w:history="1">
        <w:r>
          <w:rPr>
            <w:rStyle w:val="a4"/>
            <w:rFonts w:cs="Times New Roman CYR"/>
          </w:rPr>
          <w:t>распоряжения</w:t>
        </w:r>
      </w:hyperlink>
      <w:r>
        <w:t xml:space="preserve"> Правительства Российской Федерации от 18 октября 2018 г. N 2258-р, в целях обеспечения соответствия деятельности исполнительных органах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государственной власти Республики Мордовия (далее - ИОГВ) требованиям </w:t>
      </w:r>
      <w:hyperlink r:id="rId21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и профилактики нарушений антимонопольного законодательства в деятельности ИОГВ и определяет порядок внутреннего обеспечения соответствия требованиям антимонопольного законодательства (далее - антимонопольный комплаенс).</w:t>
      </w:r>
    </w:p>
    <w:p w:rsidR="00A90880" w:rsidRDefault="00A90880">
      <w:bookmarkStart w:id="11" w:name="sub_1002"/>
      <w:bookmarkEnd w:id="10"/>
      <w:r>
        <w:t>2. Термины, используемые в настоящих методических рекомендациях:</w:t>
      </w:r>
    </w:p>
    <w:bookmarkEnd w:id="11"/>
    <w:p w:rsidR="00A90880" w:rsidRDefault="00A90880">
      <w:r>
        <w:t>"уполномоченное подразделение" - подразделение ИОГВ, осуществляющее внедрение антимонопольного комплаенса и контроль за его исполнением в ИОГВ.</w:t>
      </w:r>
    </w:p>
    <w:p w:rsidR="00A90880" w:rsidRDefault="00A90880">
      <w:bookmarkStart w:id="12" w:name="sub_1003"/>
      <w:r>
        <w:t>3. Целями антимонопольного комплаенса являются:</w:t>
      </w:r>
    </w:p>
    <w:bookmarkEnd w:id="12"/>
    <w:p w:rsidR="00A90880" w:rsidRDefault="00A90880">
      <w:r>
        <w:t xml:space="preserve">обеспечение соответствия деятельности ИОГВ требованиям </w:t>
      </w:r>
      <w:hyperlink r:id="rId22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профилактика и сокращение количества нарушений требований антимонопольного законодательства в деятельности ИОГВ;</w:t>
      </w:r>
    </w:p>
    <w:p w:rsidR="00A90880" w:rsidRDefault="00A90880">
      <w:r>
        <w:t>повышение уровня правовой культуры в ИОГВ.</w:t>
      </w:r>
    </w:p>
    <w:p w:rsidR="00A90880" w:rsidRDefault="00A90880">
      <w:bookmarkStart w:id="13" w:name="sub_1004"/>
      <w:r>
        <w:t>4. Задачи антимонопольного комплаенса:</w:t>
      </w:r>
    </w:p>
    <w:bookmarkEnd w:id="13"/>
    <w:p w:rsidR="00A90880" w:rsidRDefault="00A90880">
      <w:r>
        <w:t xml:space="preserve">выявление и оценка рисков нарушения </w:t>
      </w:r>
      <w:hyperlink r:id="rId23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снижение рисков нарушения антимонопольного законодательства;</w:t>
      </w:r>
    </w:p>
    <w:p w:rsidR="00A90880" w:rsidRDefault="00A90880">
      <w:r>
        <w:t>управление рисками нарушения антимонопольного законодательства;</w:t>
      </w:r>
    </w:p>
    <w:p w:rsidR="00A90880" w:rsidRDefault="00A90880">
      <w:r>
        <w:t xml:space="preserve">контроль за соответствием деятельности ИОГВ требованиям </w:t>
      </w:r>
      <w:hyperlink r:id="rId24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оценка эффективности функционирования в ИОГВ антимонопольного комплаенса.</w:t>
      </w:r>
    </w:p>
    <w:p w:rsidR="00A90880" w:rsidRDefault="00A90880">
      <w:bookmarkStart w:id="14" w:name="sub_1005"/>
      <w:r>
        <w:t>5. При организации антимонопольного комплаенса ИОГВ рекомендуется руководствоваться следующими принципами:</w:t>
      </w:r>
    </w:p>
    <w:bookmarkEnd w:id="14"/>
    <w:p w:rsidR="00A90880" w:rsidRDefault="00A90880">
      <w:r>
        <w:t>заинтересованность руководства ИОГВ в эффективности функционирования антимонопольного комплаенса;</w:t>
      </w:r>
    </w:p>
    <w:p w:rsidR="00A90880" w:rsidRDefault="00A90880">
      <w:r>
        <w:t>подотчетность уполномоченного подразделения (должностного лица) непосредственно руководству ИОГВ;</w:t>
      </w:r>
    </w:p>
    <w:p w:rsidR="00A90880" w:rsidRDefault="00A90880">
      <w:r>
        <w:t>достаточность полномочий и ресурсов, необходимых для выполнения своих задач уполномоченным подразделением (должностным лицом);</w:t>
      </w:r>
    </w:p>
    <w:p w:rsidR="00A90880" w:rsidRDefault="00A90880">
      <w:r>
        <w:t xml:space="preserve">регулярность оценки рисков нарушения </w:t>
      </w:r>
      <w:hyperlink r:id="rId25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информационная открытость функционирования в ИОГВ антимонопольного комплаенса;</w:t>
      </w:r>
    </w:p>
    <w:p w:rsidR="00A90880" w:rsidRDefault="00A90880">
      <w:r>
        <w:lastRenderedPageBreak/>
        <w:t>непрерывность функционирования в ИОГВ антимонопольного комплаенса;</w:t>
      </w:r>
    </w:p>
    <w:p w:rsidR="00A90880" w:rsidRDefault="00A90880">
      <w:r>
        <w:t>совершенствование антимонопольного комплаенса.</w:t>
      </w:r>
    </w:p>
    <w:p w:rsidR="00A90880" w:rsidRDefault="00A90880"/>
    <w:p w:rsidR="00A90880" w:rsidRDefault="00A90880">
      <w:pPr>
        <w:pStyle w:val="1"/>
      </w:pPr>
      <w:bookmarkStart w:id="15" w:name="sub_10002"/>
      <w:r>
        <w:t>2. Организация антимонопольного комплаенса</w:t>
      </w:r>
    </w:p>
    <w:bookmarkEnd w:id="15"/>
    <w:p w:rsidR="00A90880" w:rsidRDefault="00A90880"/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13 августа 2020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Республики Мордовия от 13 августа 2020 г. N 529-Р</w:t>
      </w:r>
    </w:p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r>
        <w:t>6. Общий контроль за организацией и функционированием в ИОГВ антимонопольного комплаенса осуществляется руководителем ИОГВ, который:</w:t>
      </w:r>
    </w:p>
    <w:p w:rsidR="00A90880" w:rsidRDefault="00A90880">
      <w:r>
        <w:t>вводит в действие правовой акт об антимонопольном комплаенсе (</w:t>
      </w:r>
      <w:hyperlink w:anchor="sub_1100" w:history="1">
        <w:r>
          <w:rPr>
            <w:rStyle w:val="a4"/>
            <w:rFonts w:cs="Times New Roman CYR"/>
          </w:rPr>
          <w:t>приложение 1</w:t>
        </w:r>
      </w:hyperlink>
      <w:r>
        <w:t>), вносит в него изменения, а также принимает внутренние акты, регламентирующие функционирование антимонопольного комплаенса. Акт об антимонопольном комплаенсе должен быть размещен на официальном сайте (странице) ИОГВ в информационно-телекоммуникационной сети "Интернет" (далее - официальный сайт);</w:t>
      </w:r>
    </w:p>
    <w:p w:rsidR="00A90880" w:rsidRDefault="00A90880">
      <w:r>
        <w:t>применяет предусмотренные законодательством Российской Федерации меры ответственности за несоблюдение гражданскими служащими настоящего правового акта об антимонопольном комплаенсе;</w:t>
      </w:r>
    </w:p>
    <w:p w:rsidR="00A90880" w:rsidRDefault="00A90880">
      <w: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A90880" w:rsidRDefault="00A90880">
      <w:r>
        <w:t>утверждает план мероприятий ("дорожную карту") по снижению комплаенс-рисков;</w:t>
      </w:r>
    </w:p>
    <w:p w:rsidR="00A90880" w:rsidRDefault="00A90880">
      <w:r>
        <w:t>утверждает ключевые показатели эффективности антимонопольного комплаенса;</w:t>
      </w:r>
    </w:p>
    <w:p w:rsidR="00A90880" w:rsidRDefault="00A90880">
      <w:bookmarkStart w:id="17" w:name="sub_167"/>
      <w:r>
        <w:t>осуществляет контроль за устранением выявленных недостатков антимонопольного комплаенса.</w:t>
      </w:r>
    </w:p>
    <w:p w:rsidR="00A90880" w:rsidRDefault="00A90880">
      <w:bookmarkStart w:id="18" w:name="sub_168"/>
      <w:bookmarkEnd w:id="17"/>
      <w:r>
        <w:t xml:space="preserve">абзац восьмой утратил силу с 13 августа 2020 г. - </w:t>
      </w:r>
      <w:hyperlink r:id="rId28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Республики Мордовия от 13 августа 2020 г. N 529-Р</w:t>
      </w:r>
    </w:p>
    <w:bookmarkEnd w:id="18"/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bookmarkStart w:id="19" w:name="sub_1007"/>
      <w:r>
        <w:t>7. В целях организации и функционирования антимонопольного комплаенса определяется ответственное за направление должностное лицо (не ниже заместителя руководителя ИОГВ, уполномоченное подразделение и коллегиальный орган.</w:t>
      </w:r>
    </w:p>
    <w:bookmarkEnd w:id="19"/>
    <w:p w:rsidR="00A90880" w:rsidRDefault="00A90880">
      <w:r>
        <w:t>Полномочия и функции ответственного должностного лица за направление и уполномоченного подразделения закрепляются решением руководителя ИОГВ.</w:t>
      </w:r>
    </w:p>
    <w:p w:rsidR="00A90880" w:rsidRDefault="00A90880">
      <w:r>
        <w:t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подразделениями, осуществляющими функции по развитию конкуренции, подразделением (должностным лицом), в полномочия которого входит правовая экспертиза и (или) работа с кадрами.</w:t>
      </w:r>
    </w:p>
    <w:p w:rsidR="00A90880" w:rsidRDefault="00A90880">
      <w:r>
        <w:t>К полномочиям подразделения (должностного лица) по работе с кадрами относится:</w:t>
      </w:r>
    </w:p>
    <w:p w:rsidR="00A90880" w:rsidRDefault="00A90880">
      <w:r>
        <w:t>ознакомление государственных гражданских служащих и граждан Российской Федерации при поступлении на государственную службу с настоящими методическими рекомендациями;</w:t>
      </w:r>
    </w:p>
    <w:p w:rsidR="00A90880" w:rsidRDefault="00A90880">
      <w:r>
        <w:t>выявление конфликта интересов в деятельности государственных гражданских служащих и структурных подразделений ИОГВ, разработка предложений по их исключению в рамках работы Комиссии по служебному поведению и противодействию коррупции;</w:t>
      </w:r>
    </w:p>
    <w:p w:rsidR="00A90880" w:rsidRDefault="00A90880">
      <w:bookmarkStart w:id="20" w:name="sub_1008"/>
      <w:r>
        <w:t>8. К функциям коллегиального органа при ИОГВ относится:</w:t>
      </w:r>
    </w:p>
    <w:bookmarkEnd w:id="20"/>
    <w:p w:rsidR="00A90880" w:rsidRDefault="00A90880">
      <w:r>
        <w:t xml:space="preserve">рассмотрение и оценка плана мероприятий ("дорожной карты") ИОГВ в части, касающейся </w:t>
      </w:r>
      <w:r>
        <w:lastRenderedPageBreak/>
        <w:t>функционирования антимонопольного комплаенса;</w:t>
      </w:r>
    </w:p>
    <w:p w:rsidR="00A90880" w:rsidRDefault="00A90880">
      <w:r>
        <w:t>оценку эффективности организации и функционирования антимонопольного комплаенса в ИОГВ;</w:t>
      </w:r>
    </w:p>
    <w:p w:rsidR="00A90880" w:rsidRDefault="00A90880">
      <w:r>
        <w:t>рассмотрение и утверждение доклада об антимонопольном комплаенсе ИОГВ.</w:t>
      </w:r>
    </w:p>
    <w:p w:rsidR="00A90880" w:rsidRDefault="00A90880">
      <w:bookmarkStart w:id="21" w:name="sub_1009"/>
      <w:r>
        <w:t>9. Функции коллегиального органа в ИОГВ (далее - коллегиальный орган) возлагаются на Общественный совет при ИОГВ.</w:t>
      </w:r>
    </w:p>
    <w:bookmarkEnd w:id="21"/>
    <w:p w:rsidR="00A90880" w:rsidRDefault="00A90880"/>
    <w:p w:rsidR="00A90880" w:rsidRDefault="00A90880">
      <w:pPr>
        <w:pStyle w:val="1"/>
      </w:pPr>
      <w:bookmarkStart w:id="22" w:name="sub_10003"/>
      <w:r>
        <w:t>3. Полномочия структурного подразделения осуществляющего функции по развитию конкуренции</w:t>
      </w:r>
    </w:p>
    <w:bookmarkEnd w:id="22"/>
    <w:p w:rsidR="00A90880" w:rsidRDefault="00A90880"/>
    <w:p w:rsidR="00A90880" w:rsidRDefault="00A90880">
      <w:bookmarkStart w:id="23" w:name="sub_1010"/>
      <w:r>
        <w:t>10. К компетенции структурного подразделения ИОГВ, осуществляющего функции по развитию конкуренции, относятся следующие функции:</w:t>
      </w:r>
    </w:p>
    <w:bookmarkEnd w:id="23"/>
    <w:p w:rsidR="00A90880" w:rsidRDefault="00A90880">
      <w:r>
        <w:t xml:space="preserve">разработка плана мероприятий ("дорожной карты") по снижению рисков нарушения </w:t>
      </w:r>
      <w:hyperlink r:id="rId30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 xml:space="preserve">мониторинг исполнения плана мероприятий ("дорожной карты") по снижению рисков нарушения антимонопольного законодательства, проведение систематической оценки эффективности разработанных и реализуемых мероприятий по снижению рисков нарушения </w:t>
      </w:r>
      <w:hyperlink r:id="rId31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подготовка необходимых документов для проведения оценки эффективности функционирования антимонопольного комплаенса в ИОГВ;</w:t>
      </w:r>
    </w:p>
    <w:p w:rsidR="00A90880" w:rsidRDefault="00A90880">
      <w:r>
        <w:t xml:space="preserve">составление проекта карты комплаенс-рисков нарушения </w:t>
      </w:r>
      <w:hyperlink r:id="rId32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и присвоение каждому комплаенс-риску соответствующего уровня риска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комплаенс-риска;</w:t>
      </w:r>
    </w:p>
    <w:p w:rsidR="00A90880" w:rsidRDefault="00A90880">
      <w:r>
        <w:t>разработка ключевых показателей эффективности антимонопольного комплаенса;</w:t>
      </w:r>
    </w:p>
    <w:p w:rsidR="00A90880" w:rsidRDefault="00A90880">
      <w:r>
        <w:t>анализ достижения ключевых показателей эффективности антимонопольного комплаенса;</w:t>
      </w:r>
    </w:p>
    <w:p w:rsidR="00A90880" w:rsidRDefault="00A90880">
      <w:r>
        <w:t>подготовка и представление руководителю ИОГВ акта об антимонопольном комплаенсе (внесении изменений в антимонопольный комплаенс), а также внутриведомственных документов ИОГВ, регламентирующих процедуры антимонопольного комплаенса и размещение акта об антимонопольном комплаенсе на официальном сайте ИОГВ;</w:t>
      </w:r>
    </w:p>
    <w:p w:rsidR="00A90880" w:rsidRDefault="00A90880">
      <w:r>
        <w:t xml:space="preserve">выявление рисков нарушения </w:t>
      </w:r>
      <w:hyperlink r:id="rId33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информирование руководства ИОГВ об обстоятельствах и документах, которые могут повлечь нарушение антимонопольного законодательства.</w:t>
      </w:r>
    </w:p>
    <w:p w:rsidR="00A90880" w:rsidRDefault="00A90880">
      <w:bookmarkStart w:id="24" w:name="sub_1011"/>
      <w:r>
        <w:t xml:space="preserve">11. Выявление и оценка рисков нарушения </w:t>
      </w:r>
      <w:hyperlink r:id="rId34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осуществляются на регулярной основе с проведением:</w:t>
      </w:r>
    </w:p>
    <w:bookmarkEnd w:id="24"/>
    <w:p w:rsidR="00A90880" w:rsidRDefault="00A90880">
      <w:r>
        <w:t>анализа выявленных нарушений антимонопольного законодательства в деятельности ИОГВ за предыдущие 3 года (наличие предостережений, предупреждений, штрафов, жалоб, возбужденных дел);</w:t>
      </w:r>
    </w:p>
    <w:p w:rsidR="00A90880" w:rsidRDefault="00A90880">
      <w:r>
        <w:t xml:space="preserve">систематической оценки эффективности разработанных и реализуемых мероприятий по снижению рисков нарушения </w:t>
      </w:r>
      <w:hyperlink r:id="rId35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.</w:t>
      </w:r>
    </w:p>
    <w:p w:rsidR="00A90880" w:rsidRDefault="00A90880">
      <w:bookmarkStart w:id="25" w:name="sub_1012"/>
      <w:r>
        <w:t>12.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bookmarkEnd w:id="25"/>
    <w:p w:rsidR="00A90880" w:rsidRDefault="00A90880">
      <w:r>
        <w:t>осуществление сбора в структурных подразделениях ИОГВ и его территориальных органах сведений о наличии нарушений антимонопольного законодательства;</w:t>
      </w:r>
    </w:p>
    <w:p w:rsidR="00A90880" w:rsidRDefault="00A90880">
      <w:r>
        <w:t xml:space="preserve">составление перечня нарушений </w:t>
      </w:r>
      <w:hyperlink r:id="rId36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в ИОГВ, который содержит классифицированные по сферам деятельности ИОГВ сведения о выявленных за </w:t>
      </w:r>
      <w:r>
        <w:lastRenderedPageBreak/>
        <w:t>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ИОГВ на недопущение повторения нарушения.</w:t>
      </w:r>
    </w:p>
    <w:p w:rsidR="00A90880" w:rsidRDefault="00A90880">
      <w:bookmarkStart w:id="26" w:name="sub_1013"/>
      <w:r>
        <w:t xml:space="preserve">13. Мониторинг исполнения мероприятий по снижению рисков нарушения </w:t>
      </w:r>
      <w:hyperlink r:id="rId37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.</w:t>
      </w:r>
    </w:p>
    <w:bookmarkEnd w:id="26"/>
    <w:p w:rsidR="00A90880" w:rsidRDefault="00A90880">
      <w:r>
        <w:t>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A90880" w:rsidRDefault="00A90880">
      <w:bookmarkStart w:id="27" w:name="sub_1014"/>
      <w:r>
        <w:t xml:space="preserve">14. Мониторинг и анализ практики применения ИОГВ </w:t>
      </w:r>
      <w:hyperlink r:id="rId38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.</w:t>
      </w:r>
    </w:p>
    <w:bookmarkEnd w:id="27"/>
    <w:p w:rsidR="00A90880" w:rsidRDefault="00A90880">
      <w:r>
        <w:t xml:space="preserve">При проведении мониторинга и анализа практики применения </w:t>
      </w:r>
      <w:hyperlink r:id="rId39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уполномоченным подразделением реализуются следующие мероприятия:</w:t>
      </w:r>
    </w:p>
    <w:p w:rsidR="00A90880" w:rsidRDefault="00A90880">
      <w:r>
        <w:t>осуществление на постоянной основе сбора сведений о правоприменительной практике в ИОГВ;</w:t>
      </w:r>
    </w:p>
    <w:p w:rsidR="00A90880" w:rsidRDefault="00A90880">
      <w:r>
        <w:t>подготовка по итогам сбора информации аналитической справки об изменениях и основных аспектах правоприменительной практики в ИОГВ;</w:t>
      </w:r>
    </w:p>
    <w:p w:rsidR="00A90880" w:rsidRDefault="00A90880">
      <w: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ИОГВ.</w:t>
      </w:r>
    </w:p>
    <w:p w:rsidR="00A90880" w:rsidRDefault="00A90880">
      <w:bookmarkStart w:id="28" w:name="sub_1015"/>
      <w:r>
        <w:t xml:space="preserve">15. Выявляемые риски нарушения </w:t>
      </w:r>
      <w:hyperlink r:id="rId40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распределяются по уровням, с присвоением каждому риску нарушения антимонопольного законодательства соответствующего уровня согласно </w:t>
      </w:r>
      <w:hyperlink w:anchor="sub_1200" w:history="1">
        <w:r>
          <w:rPr>
            <w:rStyle w:val="a4"/>
            <w:rFonts w:cs="Times New Roman CYR"/>
          </w:rPr>
          <w:t>приложению 2</w:t>
        </w:r>
      </w:hyperlink>
      <w:r>
        <w:t>.</w:t>
      </w:r>
    </w:p>
    <w:bookmarkEnd w:id="28"/>
    <w:p w:rsidR="00A90880" w:rsidRDefault="00A90880">
      <w:r>
        <w:t xml:space="preserve">На основе проведенной оценки рисков нарушения </w:t>
      </w:r>
      <w:hyperlink r:id="rId41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составляется карта комплаенс-рисков, в которую также включается описание рисков, оценка причин и условий возникновения рисков.</w:t>
      </w:r>
    </w:p>
    <w:p w:rsidR="00A90880" w:rsidRDefault="00A90880">
      <w:bookmarkStart w:id="29" w:name="sub_1016"/>
      <w:r>
        <w:t>16. Подготовка и внесение на утверждение руководителя ИОГВ карты комплаенс-рисков.</w:t>
      </w:r>
    </w:p>
    <w:p w:rsidR="00A90880" w:rsidRDefault="00A90880">
      <w:bookmarkStart w:id="30" w:name="sub_1017"/>
      <w:bookmarkEnd w:id="29"/>
      <w:r>
        <w:t>17. Определение и внесение на утверждение руководителя ИОГВ ключевых показателей эффективности антимонопольного комплаенса.</w:t>
      </w:r>
    </w:p>
    <w:p w:rsidR="00A90880" w:rsidRDefault="00A90880">
      <w:bookmarkStart w:id="31" w:name="sub_1018"/>
      <w:bookmarkEnd w:id="30"/>
      <w:r>
        <w:t>18. Подготовка и внесение на утверждение руководителя ИОГВ плана мероприятий ("дорожной карты") по снижению комплаенс-рисков.</w:t>
      </w:r>
    </w:p>
    <w:bookmarkEnd w:id="31"/>
    <w:p w:rsidR="00A90880" w:rsidRDefault="00A90880">
      <w:r>
        <w:t xml:space="preserve">Информация о проведении выявления и оценки рисков нарушения </w:t>
      </w:r>
      <w:hyperlink r:id="rId42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включается в доклад об антимонопольном комплаенсе.</w:t>
      </w:r>
    </w:p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13 августа 2020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Республики Мордовия от 13 августа 2020 г. N 529-Р</w:t>
      </w:r>
    </w:p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r>
        <w:t>19. Подготовка проекта доклада об антимонопольном комплаенсе для утверждения коллегиальным органом.</w:t>
      </w:r>
    </w:p>
    <w:p w:rsidR="00A90880" w:rsidRDefault="00A90880">
      <w:bookmarkStart w:id="33" w:name="sub_1020"/>
      <w:r>
        <w:t>20. Разработка мер по осуществлению контроля за функционированием антимонопольного комплаенса в ИОГВ, включая его рассмотрение на общественном совете при ИОГВ.</w:t>
      </w:r>
    </w:p>
    <w:p w:rsidR="00A90880" w:rsidRDefault="00A90880">
      <w:bookmarkStart w:id="34" w:name="sub_1021"/>
      <w:bookmarkEnd w:id="33"/>
      <w:r>
        <w:t>21. Консультирование государственных гражданских служащих исполнительных органов государственной власти по вопросам, связанным с соблюдением антимонопольного комплаенса.</w:t>
      </w:r>
    </w:p>
    <w:p w:rsidR="00A90880" w:rsidRDefault="00A90880">
      <w:bookmarkStart w:id="35" w:name="sub_1022"/>
      <w:bookmarkEnd w:id="34"/>
      <w:r>
        <w:t>22. Организация взаимодействия с другими структурными подразделениями ИОГВ по вопросам, связанным с антимонопольным комплаенсом.</w:t>
      </w:r>
    </w:p>
    <w:p w:rsidR="00A90880" w:rsidRDefault="00A90880">
      <w:bookmarkStart w:id="36" w:name="sub_1023"/>
      <w:bookmarkEnd w:id="35"/>
      <w:r>
        <w:t>23. Координация взаимодействия с коллегиальным органом, а также функции по обеспечению работы коллегиального органа по вопросам функционирования антимонопольного комплаенса.</w:t>
      </w:r>
    </w:p>
    <w:p w:rsidR="00A90880" w:rsidRDefault="00A90880">
      <w:bookmarkStart w:id="37" w:name="sub_1024"/>
      <w:bookmarkEnd w:id="36"/>
      <w:r>
        <w:t>24.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A90880" w:rsidRDefault="00A90880">
      <w:bookmarkStart w:id="38" w:name="sub_1025"/>
      <w:bookmarkEnd w:id="37"/>
      <w:r>
        <w:lastRenderedPageBreak/>
        <w:t>25. Иные функции, связанные с функционированием антимонопольного комплаенса.</w:t>
      </w:r>
    </w:p>
    <w:p w:rsidR="00A90880" w:rsidRDefault="00A90880">
      <w:bookmarkStart w:id="39" w:name="sub_1026"/>
      <w:bookmarkEnd w:id="38"/>
      <w:r>
        <w:t xml:space="preserve">26. Информация о проведении мероприятий, предусмотренных </w:t>
      </w:r>
      <w:hyperlink w:anchor="sub_1003" w:history="1">
        <w:r>
          <w:rPr>
            <w:rStyle w:val="a4"/>
            <w:rFonts w:cs="Times New Roman CYR"/>
          </w:rPr>
          <w:t>пунктом 3</w:t>
        </w:r>
      </w:hyperlink>
      <w:r>
        <w:t>, включается в доклад об антимонопольном комплаенсе.</w:t>
      </w:r>
    </w:p>
    <w:bookmarkEnd w:id="39"/>
    <w:p w:rsidR="00A90880" w:rsidRDefault="00A90880"/>
    <w:p w:rsidR="00A90880" w:rsidRDefault="00A90880">
      <w:pPr>
        <w:pStyle w:val="1"/>
      </w:pPr>
      <w:bookmarkStart w:id="40" w:name="sub_10004"/>
      <w:r>
        <w:t>4. Полномочия структурного подразделения (должностного лица), осуществляющего функции правовой экспертизы</w:t>
      </w:r>
    </w:p>
    <w:bookmarkEnd w:id="40"/>
    <w:p w:rsidR="00A90880" w:rsidRDefault="00A90880"/>
    <w:p w:rsidR="00A90880" w:rsidRDefault="00A90880">
      <w:bookmarkStart w:id="41" w:name="sub_1027"/>
      <w:r>
        <w:t>27. К компетенции структурного подразделения (должностного лица), осуществляющего полномочия по юридическим вопросам, относятся:</w:t>
      </w:r>
    </w:p>
    <w:bookmarkEnd w:id="41"/>
    <w:p w:rsidR="00A90880" w:rsidRDefault="00A90880">
      <w:r>
        <w:t>консультирование государственных гражданских служащих ИОГВ по вопросам, связанным с соблюдением антимонопольного комплаенса;</w:t>
      </w:r>
    </w:p>
    <w:p w:rsidR="00A90880" w:rsidRDefault="00A90880">
      <w:r>
        <w:t>разработка процедуры внутреннего расследования, связанного с функционированием антимонопольного комплаенса;</w:t>
      </w:r>
    </w:p>
    <w:p w:rsidR="00A90880" w:rsidRDefault="00A90880">
      <w:r>
        <w:t>организация внутренних расследований, связанных с функционированием антимонопольного комплаенса, и участие в них;</w:t>
      </w:r>
    </w:p>
    <w:p w:rsidR="00A90880" w:rsidRDefault="00A90880">
      <w:r>
        <w:t xml:space="preserve">инициирование проверок, связанных с нарушениями, выявленными в ходе контроля соответствия деятельности гражданских служащих ИОГВ требованиям </w:t>
      </w:r>
      <w:hyperlink r:id="rId45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и участие в них в порядке, установленном действующим законодательством;</w:t>
      </w:r>
    </w:p>
    <w:p w:rsidR="00A90880" w:rsidRDefault="00A90880">
      <w:r>
        <w:t>информирование ответственного лица и руководителя ИОГВ о внутренних документах, которые могут повлечь нарушение антимонопольного законодательства.</w:t>
      </w:r>
    </w:p>
    <w:p w:rsidR="00A90880" w:rsidRDefault="00A90880">
      <w:bookmarkStart w:id="42" w:name="sub_1028"/>
      <w:r>
        <w:t xml:space="preserve">28. Мониторинг и анализ действующих нормативных правовых актов ИОГВ и проектов, практики их применения, внутренних распорядительных документов, анализ выявленных нарушений законодательства, подготовка по итогам аналитической справки об изменениях и основных аспектах правоприменительной практики в ИОГВ в период за 3 года, предложений в карту комплаенс-рисков, по ключевым показателям и мероприятиям по снижению рисков нарушения </w:t>
      </w:r>
      <w:hyperlink r:id="rId46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, в план мероприятий ("дорожную карту").</w:t>
      </w:r>
    </w:p>
    <w:bookmarkEnd w:id="42"/>
    <w:p w:rsidR="00A90880" w:rsidRDefault="00A90880">
      <w:r>
        <w:t>При проведении (не реже одного раза в год) анализа действующих нормативных правовых актов ИОГВ реализуются следующие мероприятия:</w:t>
      </w:r>
    </w:p>
    <w:p w:rsidR="00A90880" w:rsidRDefault="00A90880">
      <w:r>
        <w:t>разработка и размещение на официальном сайте (странице) ИОГВ в информационно-телекоммуникационной сети "Интернет" (далее - сеть "Интернет") исчерпывающего перечня нормативных правовых актов ИОГВ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90880" w:rsidRDefault="00A90880">
      <w:r>
        <w:t>размещение на официальном сайте ИОГВ в сети "Интернет" уведомления о начале сбора замечаний и предложений организаций и граждан по перечню актов в целях проведения публичных консультаций. Одновременно с размещением на официальном сайте ИОГВ в сети "Интернет" уведомления уполномоченным подразделением извещаются по электронной почте (или другим способом) о начале сбора замечаний и предложений следующие предполагаемые участники:</w:t>
      </w:r>
    </w:p>
    <w:p w:rsidR="00A90880" w:rsidRDefault="00A90880">
      <w:r>
        <w:t>заинтересованные ИОГВ Республики Мордовия;</w:t>
      </w:r>
    </w:p>
    <w:p w:rsidR="00A90880" w:rsidRDefault="00A90880">
      <w:r>
        <w:t>иные организации, которые, по мнению ИОГВ, целесообразно привлечь к публичным консультациям.</w:t>
      </w:r>
    </w:p>
    <w:p w:rsidR="00A90880" w:rsidRDefault="00A90880">
      <w:r>
        <w:t>Срок проведения публичных консультаций не может быть менее 30 рабочих дней со дня размещения на официальном сайте ИОГВ в сети "Интернет" уведомления:</w:t>
      </w:r>
    </w:p>
    <w:p w:rsidR="00A90880" w:rsidRDefault="00A90880">
      <w: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A90880" w:rsidRDefault="00A90880">
      <w:r>
        <w:t>представление руководству ИОГВ заключений и проект решения руководителя ИОГВ, включая позицию антимонопольного органа, с обоснованием целесообразности (нецелесообразности) внесения изменений в нормативные правовые акты ИОГВ в течение 10 рабочих дней со дня окончания срока проведения публичных консультаций.</w:t>
      </w:r>
    </w:p>
    <w:p w:rsidR="00A90880" w:rsidRDefault="00A90880">
      <w:bookmarkStart w:id="43" w:name="sub_1029"/>
      <w:r>
        <w:lastRenderedPageBreak/>
        <w:t>29. При проведении анализа проектов нормативных правовых актов уполномоченным подразделением реализуются следующие мероприятия:</w:t>
      </w:r>
    </w:p>
    <w:bookmarkEnd w:id="43"/>
    <w:p w:rsidR="00A90880" w:rsidRDefault="00A90880">
      <w:r>
        <w:t>размещение на официальном сайте ИОГВ в сети "Интернет"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90880" w:rsidRDefault="00A90880">
      <w:r>
        <w:t>размещение на официальном сайте ИОГВ в сети "Интернет" уведомления о начале сбора замечаний и предложений организаций и граждан по проекту нормативного правового акта в целях проведения публичных консультаций.</w:t>
      </w:r>
    </w:p>
    <w:p w:rsidR="00A90880" w:rsidRDefault="00A90880">
      <w:r>
        <w:t>Одновременно с размещением на официальном сайте ИОГВ в сети "Интернет" уведомления уполномоченным подразделением извещаются по электронной почте (или иным способом) о начале сбора замечаний и предложений следующие предполагаемые участники:</w:t>
      </w:r>
    </w:p>
    <w:p w:rsidR="00A90880" w:rsidRDefault="00A90880">
      <w:r>
        <w:t>заинтересованные ИОГВ Республики Мордовия;</w:t>
      </w:r>
    </w:p>
    <w:p w:rsidR="00A90880" w:rsidRDefault="00A90880">
      <w:r>
        <w:t>иные организации, которые, по мнению ИОГВ, целесообразно привлечь к публичным консультациям.</w:t>
      </w:r>
    </w:p>
    <w:p w:rsidR="00A90880" w:rsidRDefault="00A90880">
      <w: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90880" w:rsidRDefault="00A90880">
      <w:r>
        <w:t>Срок проведения публичных консультаций определяется уполномоченным подразделением самостоятельно, который не может быть менее 7 рабочих дней со дня размещения на официальном сайте ИОГВ уведомления.</w:t>
      </w:r>
    </w:p>
    <w:p w:rsidR="00A90880" w:rsidRDefault="00A90880">
      <w:r>
        <w:t>По итогам рассмотрения полученных предложений и замечаний по проекту нормативного правового акта и проект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решения руководителя ИОГВ, включая позицию антимонопольного органа, руководителю ИОГВ подготавливается экспертное заключение о выявлении (отсутствии) в проекте нормативного акта положений, противоречащих </w:t>
      </w:r>
      <w:hyperlink r:id="rId48" w:history="1">
        <w:r>
          <w:rPr>
            <w:rStyle w:val="a4"/>
            <w:rFonts w:cs="Times New Roman CYR"/>
          </w:rPr>
          <w:t>антимонопольному законодательству</w:t>
        </w:r>
      </w:hyperlink>
      <w:r>
        <w:t>.</w:t>
      </w:r>
    </w:p>
    <w:p w:rsidR="00A90880" w:rsidRDefault="00A90880">
      <w:bookmarkStart w:id="44" w:name="sub_10005"/>
      <w:r>
        <w:t>30. При выявлении рисков нарушения антимонопольного законодательства проводится оценка таких рисков с учетом следующих показателей:</w:t>
      </w:r>
    </w:p>
    <w:bookmarkEnd w:id="44"/>
    <w:p w:rsidR="00A90880" w:rsidRDefault="00A90880">
      <w:r>
        <w:t>отрицательное влияние на отношение институтов гражданского общества к деятельности ИОГВ по развитию конкуренции;</w:t>
      </w:r>
    </w:p>
    <w:p w:rsidR="00A90880" w:rsidRDefault="00A90880">
      <w:r>
        <w:t xml:space="preserve">выдача предупреждения о прекращении действий (бездействия), которые содержат признаки нарушения </w:t>
      </w:r>
      <w:hyperlink r:id="rId49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возбуждение дела о нарушении антимонопольного законодательства;</w:t>
      </w:r>
    </w:p>
    <w:p w:rsidR="00A90880" w:rsidRDefault="00A90880">
      <w: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A90880" w:rsidRDefault="00A90880">
      <w:bookmarkStart w:id="45" w:name="sub_1031"/>
      <w:r>
        <w:t xml:space="preserve">31. При необходимости информация о нарушениях антимонопольного законодательства в ИОГВ направляется в коллегиальный орган антимонопольного органа для разъяснения по результатам обобщения практики применения </w:t>
      </w:r>
      <w:hyperlink r:id="rId50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о типовых нарушениях антимонопольного законодательства органами исполнительной власти.</w:t>
      </w:r>
    </w:p>
    <w:p w:rsidR="00A90880" w:rsidRDefault="00A90880">
      <w:bookmarkStart w:id="46" w:name="sub_1032"/>
      <w:bookmarkEnd w:id="45"/>
      <w:r>
        <w:t xml:space="preserve">32. По результатам проведения мероприятий, указанных в </w:t>
      </w:r>
      <w:hyperlink w:anchor="sub_10004" w:history="1">
        <w:r>
          <w:rPr>
            <w:rStyle w:val="a4"/>
            <w:rFonts w:cs="Times New Roman CYR"/>
          </w:rPr>
          <w:t>разделе 4</w:t>
        </w:r>
      </w:hyperlink>
      <w:r>
        <w:t>, подготавливается аналитическая справка, которая подлежит представлению руководителю ИОГВ не позднее 1 ноября отчетного года, а информация о проведении мероприятий, предусмотренных настоящим пунктом, включается в доклад об антимонопольном комплаенсе.</w:t>
      </w:r>
    </w:p>
    <w:bookmarkEnd w:id="46"/>
    <w:p w:rsidR="00A90880" w:rsidRDefault="00A90880"/>
    <w:p w:rsidR="00A90880" w:rsidRDefault="00A90880">
      <w:pPr>
        <w:pStyle w:val="1"/>
      </w:pPr>
      <w:bookmarkStart w:id="47" w:name="sub_10006"/>
      <w:r>
        <w:t>5. Карта комплаенс-рисков</w:t>
      </w:r>
    </w:p>
    <w:bookmarkEnd w:id="47"/>
    <w:p w:rsidR="00A90880" w:rsidRDefault="00A90880"/>
    <w:p w:rsidR="00A90880" w:rsidRDefault="00A90880">
      <w:bookmarkStart w:id="48" w:name="sub_1033"/>
      <w:r>
        <w:t>33. По результатам проведения оценки рисков, выявленных по результатам проведенных мероприятий антимонопольного комплаенса, уполномоченным подразделением совместно с другими подразделениями ИОГВ составляются карты рисков.</w:t>
      </w:r>
    </w:p>
    <w:p w:rsidR="00A90880" w:rsidRDefault="00A90880">
      <w:bookmarkStart w:id="49" w:name="sub_1034"/>
      <w:bookmarkEnd w:id="48"/>
      <w:r>
        <w:t>34. В карту комплаенс-рисков включаются:</w:t>
      </w:r>
    </w:p>
    <w:bookmarkEnd w:id="49"/>
    <w:p w:rsidR="00A90880" w:rsidRDefault="00A90880">
      <w:r>
        <w:t>- выявленные риски (их описание);</w:t>
      </w:r>
    </w:p>
    <w:p w:rsidR="00A90880" w:rsidRDefault="00A90880">
      <w:r>
        <w:t>- описание причин возникновения рисков;</w:t>
      </w:r>
    </w:p>
    <w:p w:rsidR="00A90880" w:rsidRDefault="00A90880">
      <w:r>
        <w:lastRenderedPageBreak/>
        <w:t>- описание условий возникновения рисков;</w:t>
      </w:r>
    </w:p>
    <w:p w:rsidR="00A90880" w:rsidRDefault="00A90880">
      <w:r>
        <w:t>- мероприятия по минимизации и устранению рисков;</w:t>
      </w:r>
    </w:p>
    <w:p w:rsidR="00A90880" w:rsidRDefault="00A90880">
      <w:r>
        <w:t>- наличие (отсутствие) остаточных рисков;</w:t>
      </w:r>
    </w:p>
    <w:p w:rsidR="00A90880" w:rsidRDefault="00A90880">
      <w:r>
        <w:t>- вероятность повторного возникновения рисков.</w:t>
      </w:r>
    </w:p>
    <w:p w:rsidR="00A90880" w:rsidRDefault="00A90880">
      <w:bookmarkStart w:id="50" w:name="sub_1035"/>
      <w:r>
        <w:t>35. Карта комплаенс-рисков составляется не реже одного раза в год, утверждается руководителем ИОГВ и размещается на официальном сайте (странице) в информационно-телекоммуникационной сети "Интернет" в срок не позднее 1 октября отчетного года.</w:t>
      </w:r>
    </w:p>
    <w:bookmarkEnd w:id="50"/>
    <w:p w:rsidR="00A90880" w:rsidRDefault="00A90880"/>
    <w:p w:rsidR="00A90880" w:rsidRDefault="00A90880">
      <w:pPr>
        <w:pStyle w:val="1"/>
      </w:pPr>
      <w:bookmarkStart w:id="51" w:name="sub_10007"/>
      <w:r>
        <w:t>6. План мероприятий ("дорожная карта") по снижению комплаенс-рисков</w:t>
      </w:r>
    </w:p>
    <w:bookmarkEnd w:id="51"/>
    <w:p w:rsidR="00A90880" w:rsidRDefault="00A90880"/>
    <w:p w:rsidR="00A90880" w:rsidRDefault="00A90880">
      <w:bookmarkStart w:id="52" w:name="sub_1036"/>
      <w:r>
        <w:t xml:space="preserve">36. В целях снижения рисков нарушения </w:t>
      </w:r>
      <w:hyperlink r:id="rId51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разрабатывается (не реже одного раза в год) план мероприятий ("дорожная карта") по снижению рисков нарушения антимонопольного законодательства. По итогам выявления, оценки рисков и внесения изменений в карту комплаенс-рисков план мероприятий ("дорожная карта") актуализируется в течение 5 рабочих дней.</w:t>
      </w:r>
    </w:p>
    <w:p w:rsidR="00A90880" w:rsidRDefault="00A90880">
      <w:bookmarkStart w:id="53" w:name="sub_1037"/>
      <w:bookmarkEnd w:id="52"/>
      <w:r>
        <w:t>37. План мероприятий ("дорожная карта") по снижению комплаенс-рисков должен содержать в разрезе каждого комплаенс-риска (согласно карте комплаенс-рисков) конкретные мероприятия, необходимые для устранения выявленных рисков.</w:t>
      </w:r>
    </w:p>
    <w:bookmarkEnd w:id="53"/>
    <w:p w:rsidR="00A90880" w:rsidRDefault="00A90880">
      <w:r>
        <w:t>В плане мероприятий ("дорожной карте") по снижению комплаенс-рисков в обязательном порядке должны быть указаны:</w:t>
      </w:r>
    </w:p>
    <w:p w:rsidR="00A90880" w:rsidRDefault="00A90880">
      <w:r>
        <w:t>- общие меры по минимизации и устранению рисков (согласно карте комплаенс-рисков);</w:t>
      </w:r>
    </w:p>
    <w:p w:rsidR="00A90880" w:rsidRDefault="00A90880">
      <w:r>
        <w:t>- описание конкретных действий (мероприятий), направленных минимизацию и устранение комплаенс-рисков;</w:t>
      </w:r>
    </w:p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90880" w:rsidRDefault="00A9088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После слова "направленных" пропущен предлог "на"</w:t>
      </w:r>
    </w:p>
    <w:p w:rsidR="00A90880" w:rsidRDefault="00A90880">
      <w:r>
        <w:t>- ответственное лицо (должностное лицо, структурное подразделение);</w:t>
      </w:r>
    </w:p>
    <w:p w:rsidR="00A90880" w:rsidRDefault="00A90880">
      <w:r>
        <w:t>- срок исполнения мероприятия.</w:t>
      </w:r>
    </w:p>
    <w:p w:rsidR="00A90880" w:rsidRDefault="00A90880">
      <w:r>
        <w:t>При необходимости в плане мероприятий ("дорожной карте") по снижению комплаенс-рисков могут быть указаны дополнительные сведения:</w:t>
      </w:r>
    </w:p>
    <w:p w:rsidR="00A90880" w:rsidRDefault="00A90880">
      <w:r>
        <w:t>- необходимые ресурсы;</w:t>
      </w:r>
    </w:p>
    <w:p w:rsidR="00A90880" w:rsidRDefault="00A90880">
      <w:r>
        <w:t>- календарный план (для многоэтапного мероприятия);</w:t>
      </w:r>
    </w:p>
    <w:p w:rsidR="00A90880" w:rsidRDefault="00A90880">
      <w:r>
        <w:t>- показатели выполнения мероприятия, критерии качества работы;</w:t>
      </w:r>
    </w:p>
    <w:p w:rsidR="00A90880" w:rsidRDefault="00A90880">
      <w:r>
        <w:t>- требования к обмену информацией и мониторингу;</w:t>
      </w:r>
    </w:p>
    <w:p w:rsidR="00A90880" w:rsidRDefault="00A90880">
      <w:r>
        <w:t>- прочие.</w:t>
      </w:r>
    </w:p>
    <w:p w:rsidR="00A90880" w:rsidRDefault="00A90880">
      <w:bookmarkStart w:id="54" w:name="sub_1038"/>
      <w:r>
        <w:t>38. План мероприятий ("дорожная карта") по снижению комплаенс-рисков утверждается в срок не позднее 1 декабря года, предшествующему году, на который планируются мероприятия.</w:t>
      </w:r>
    </w:p>
    <w:p w:rsidR="00A90880" w:rsidRDefault="00A90880">
      <w:bookmarkStart w:id="55" w:name="sub_1039"/>
      <w:bookmarkEnd w:id="54"/>
      <w:r>
        <w:t xml:space="preserve">39. Уполномоченное подразделение на постоянной основе осуществляет мониторинг исполнения планов мероприятий ("дорожных карт") по снижению рисков нарушения </w:t>
      </w:r>
      <w:hyperlink r:id="rId52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.</w:t>
      </w:r>
    </w:p>
    <w:p w:rsidR="00A90880" w:rsidRDefault="00A90880">
      <w:bookmarkStart w:id="56" w:name="sub_1040"/>
      <w:bookmarkEnd w:id="55"/>
      <w:r>
        <w:t>40. Информация об исполнении плана мероприятий ("дорожной карты") по снижению комплаенс-рисков подлежит включению в доклад об антимонопольном комплаенсе.</w:t>
      </w:r>
    </w:p>
    <w:bookmarkEnd w:id="56"/>
    <w:p w:rsidR="00A90880" w:rsidRDefault="00A90880"/>
    <w:p w:rsidR="00A90880" w:rsidRDefault="00A90880">
      <w:pPr>
        <w:pStyle w:val="1"/>
      </w:pPr>
      <w:bookmarkStart w:id="57" w:name="sub_10008"/>
      <w:r>
        <w:t>7. Ключевые показатели эффективности антимонопольного комплаенса</w:t>
      </w:r>
    </w:p>
    <w:bookmarkEnd w:id="57"/>
    <w:p w:rsidR="00A90880" w:rsidRDefault="00A90880"/>
    <w:p w:rsidR="00A90880" w:rsidRDefault="00A90880">
      <w:bookmarkStart w:id="58" w:name="sub_1041"/>
      <w:r>
        <w:t xml:space="preserve">41.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</w:t>
      </w:r>
      <w:r>
        <w:lastRenderedPageBreak/>
        <w:t>процессе которой происходит оценка качества работы (работоспособности) системы управления комплаенс-рисками в течение отчетного периода.</w:t>
      </w:r>
    </w:p>
    <w:p w:rsidR="00A90880" w:rsidRDefault="00A90880">
      <w:bookmarkStart w:id="59" w:name="sub_1042"/>
      <w:bookmarkEnd w:id="58"/>
      <w:r>
        <w:t>42. Ключевые показатели эффективности антимонопольного комплаенса устанавливаются для ИОГВ.</w:t>
      </w:r>
    </w:p>
    <w:p w:rsidR="00A90880" w:rsidRDefault="00A90880">
      <w:bookmarkStart w:id="60" w:name="sub_1043"/>
      <w:bookmarkEnd w:id="59"/>
      <w:r>
        <w:t>43.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A90880" w:rsidRDefault="00A90880">
      <w:bookmarkStart w:id="61" w:name="sub_1044"/>
      <w:bookmarkEnd w:id="60"/>
      <w:r>
        <w:t>44. Ключевые показатели эффективности антимонопольного комплаенса разрабатываются структурным подразделением, осуществляющим функции по развитию конкуренции, и утверждаются ежегодно на очередной год.</w:t>
      </w:r>
    </w:p>
    <w:bookmarkEnd w:id="61"/>
    <w:p w:rsidR="00A90880" w:rsidRDefault="00A90880"/>
    <w:p w:rsidR="00A90880" w:rsidRDefault="00A90880">
      <w:pPr>
        <w:pStyle w:val="1"/>
      </w:pPr>
      <w:bookmarkStart w:id="62" w:name="sub_10009"/>
      <w:r>
        <w:t>8. Оценка эффективности функционирования антимонопольного комплаенса</w:t>
      </w:r>
    </w:p>
    <w:bookmarkEnd w:id="62"/>
    <w:p w:rsidR="00A90880" w:rsidRDefault="00A90880"/>
    <w:p w:rsidR="00A90880" w:rsidRDefault="00A90880">
      <w:bookmarkStart w:id="63" w:name="sub_1045"/>
      <w:r>
        <w:t>45. В целях оценки эффективности функционирования в ИОГВ антимонопольного комплаенса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комплаенса (далее - методика). Методика разрабатывается уполномоченным органом на основании методики и методических материалов Федеральной антимонопольной службы.</w:t>
      </w:r>
    </w:p>
    <w:p w:rsidR="00A90880" w:rsidRDefault="00A90880">
      <w:bookmarkStart w:id="64" w:name="sub_1046"/>
      <w:bookmarkEnd w:id="63"/>
      <w:r>
        <w:t>46. Оценка достижения ключевых показателей эффективности антимонопольного комплаенса проводится структурным подразделением, осуществляющим функции по развитию конкуренции (не реже одного раза в год).</w:t>
      </w:r>
    </w:p>
    <w:p w:rsidR="00A90880" w:rsidRDefault="00A90880">
      <w:bookmarkStart w:id="65" w:name="sub_1047"/>
      <w:bookmarkEnd w:id="64"/>
      <w:r>
        <w:t>47. Информация о достижении ключевых показателей эффективности функционирования в ИОГВ антимонопольного комплаенса включается в доклад об антимонопольном комплаенсе.</w:t>
      </w:r>
    </w:p>
    <w:p w:rsidR="00A90880" w:rsidRDefault="00A90880">
      <w:bookmarkStart w:id="66" w:name="sub_1048"/>
      <w:bookmarkEnd w:id="65"/>
      <w:r>
        <w:t>48. Оценку эффективности организации и функционирования антимонопольного комплаенса в ИОГВ осуществляет коллегиальный орган при ИОГВ по результатам рассмотрения доклада об антимонопольном комплаенсе в соответствии с методикой.</w:t>
      </w:r>
    </w:p>
    <w:bookmarkEnd w:id="66"/>
    <w:p w:rsidR="00A90880" w:rsidRDefault="00A90880"/>
    <w:p w:rsidR="00A90880" w:rsidRDefault="00A90880">
      <w:pPr>
        <w:pStyle w:val="1"/>
      </w:pPr>
      <w:bookmarkStart w:id="67" w:name="sub_10010"/>
      <w:r>
        <w:t>9. Доклад об антимонопольном комплаенсе</w:t>
      </w:r>
    </w:p>
    <w:bookmarkEnd w:id="67"/>
    <w:p w:rsidR="00A90880" w:rsidRDefault="00A90880"/>
    <w:p w:rsidR="00A90880" w:rsidRDefault="00A90880">
      <w:bookmarkStart w:id="68" w:name="sub_1049"/>
      <w:r>
        <w:t>49. Доклад об антимонопольном комплаенсе содержит информацию: о проведении выявления и оценки комплаенс-рисков; об утверждении и исполнении мероприятий по снижению комплаенс-рисков;</w:t>
      </w:r>
    </w:p>
    <w:bookmarkEnd w:id="68"/>
    <w:p w:rsidR="00A90880" w:rsidRDefault="00A90880">
      <w:r>
        <w:t xml:space="preserve">"дорожной карты" по снижению рисков нарушения </w:t>
      </w:r>
      <w:hyperlink r:id="rId53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>;</w:t>
      </w:r>
    </w:p>
    <w:p w:rsidR="00A90880" w:rsidRDefault="00A90880">
      <w:r>
        <w:t>о достижении ключевых показателей эффективности антимонопольного комплаенса;</w:t>
      </w:r>
    </w:p>
    <w:p w:rsidR="00A90880" w:rsidRDefault="00A90880">
      <w:r>
        <w:t>информацию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мероприятий.</w:t>
      </w:r>
    </w:p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13 августа 2020 г. -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Республики Мордовия от 13 августа 2020 г. N 529-Р</w:t>
      </w:r>
    </w:p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r>
        <w:t xml:space="preserve">50. Утвержденный коллегиальным органом доклад об антимонопольном комплаенсе ИОГВ представляется в региональный уполномоченный орган и размещается на. </w:t>
      </w:r>
      <w:hyperlink r:id="rId56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ИОГВ в сети "Интернет" не позднее 20 января каждого года, следующего за отчетным.</w:t>
      </w:r>
    </w:p>
    <w:p w:rsidR="00A90880" w:rsidRDefault="00A908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A90880" w:rsidRDefault="00A908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13 августа 2020 г. -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Республики Мордовия от 13 августа 2020 г. N 529-Р</w:t>
      </w:r>
    </w:p>
    <w:p w:rsidR="00A90880" w:rsidRDefault="00A9088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90880" w:rsidRDefault="00A90880">
      <w:r>
        <w:t xml:space="preserve">51. Сводный доклад о функционировании в исполнительных органах государственной власти Республики Мордовия системы внутреннего обеспечения соответствия требованиям </w:t>
      </w:r>
      <w:hyperlink r:id="rId59" w:history="1">
        <w:r>
          <w:rPr>
            <w:rStyle w:val="a4"/>
            <w:rFonts w:cs="Times New Roman CYR"/>
          </w:rPr>
          <w:t>антимонопольного законодательства</w:t>
        </w:r>
      </w:hyperlink>
      <w:r>
        <w:t xml:space="preserve"> деятельности исполнительных органов государственной власти Республики Мордовия формируется региональным уполномоченным органом, размещается на официальном сайте Регионального уполномоченного органа в сети "Интернет", направляется в Управление Федеральной антимонопольной службы по Республике Мордовия и представляется Главе Республики Мордовия ежегодно до 15 февраля.</w:t>
      </w:r>
    </w:p>
    <w:p w:rsidR="00A90880" w:rsidRDefault="00A90880"/>
    <w:p w:rsidR="00A90880" w:rsidRDefault="00A90880">
      <w:pPr>
        <w:jc w:val="right"/>
        <w:rPr>
          <w:rStyle w:val="a3"/>
          <w:rFonts w:ascii="Arial" w:hAnsi="Arial" w:cs="Arial"/>
          <w:bCs/>
        </w:rPr>
      </w:pPr>
      <w:bookmarkStart w:id="71" w:name="sub_1100"/>
      <w:r>
        <w:rPr>
          <w:rStyle w:val="a3"/>
          <w:rFonts w:ascii="Arial" w:hAnsi="Arial" w:cs="Arial"/>
          <w:bCs/>
        </w:rPr>
        <w:t>Приложение 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методическим рекомендациям</w:t>
        </w:r>
      </w:hyperlink>
      <w:r>
        <w:rPr>
          <w:rStyle w:val="a3"/>
          <w:rFonts w:ascii="Arial" w:hAnsi="Arial" w:cs="Arial"/>
          <w:bCs/>
        </w:rPr>
        <w:t xml:space="preserve"> по созданию</w:t>
      </w:r>
      <w:r>
        <w:rPr>
          <w:rStyle w:val="a3"/>
          <w:rFonts w:ascii="Arial" w:hAnsi="Arial" w:cs="Arial"/>
          <w:bCs/>
        </w:rPr>
        <w:br/>
        <w:t>и организации ИОГВ системы внутреннего</w:t>
      </w:r>
      <w:r>
        <w:rPr>
          <w:rStyle w:val="a3"/>
          <w:rFonts w:ascii="Arial" w:hAnsi="Arial" w:cs="Arial"/>
          <w:bCs/>
        </w:rPr>
        <w:br/>
        <w:t>обеспечения соответствия требованиям</w:t>
      </w:r>
      <w:r>
        <w:rPr>
          <w:rStyle w:val="a3"/>
          <w:rFonts w:ascii="Arial" w:hAnsi="Arial" w:cs="Arial"/>
          <w:bCs/>
        </w:rPr>
        <w:br/>
        <w:t>антимонопольного законодательства</w:t>
      </w:r>
    </w:p>
    <w:bookmarkEnd w:id="71"/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rStyle w:val="a3"/>
          <w:bCs/>
          <w:sz w:val="22"/>
          <w:szCs w:val="22"/>
        </w:rPr>
        <w:t>Типовая форма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Приказ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bCs/>
          <w:sz w:val="22"/>
          <w:szCs w:val="22"/>
        </w:rPr>
        <w:t>от __________ 2019 г.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N _____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bCs/>
          <w:sz w:val="22"/>
          <w:szCs w:val="22"/>
        </w:rPr>
        <w:t>Об организации системы внутреннего обеспечения соответствия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bCs/>
          <w:sz w:val="22"/>
          <w:szCs w:val="22"/>
        </w:rPr>
        <w:t>требованиям антимонопольного законодательства в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bCs/>
          <w:sz w:val="22"/>
          <w:szCs w:val="22"/>
        </w:rPr>
        <w:t>__________________________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ИОГВ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   исполнение   распоряжения   Главы   Республики      Мордовия от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 N _______ приказываю: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1. Организовать систему внутреннего обеспечения соответствия  требованиям</w:t>
      </w:r>
    </w:p>
    <w:p w:rsidR="00A90880" w:rsidRDefault="00A90880">
      <w:pPr>
        <w:pStyle w:val="ab"/>
        <w:rPr>
          <w:sz w:val="22"/>
          <w:szCs w:val="22"/>
        </w:rPr>
      </w:pPr>
      <w:hyperlink r:id="rId60" w:history="1">
        <w:r>
          <w:rPr>
            <w:rStyle w:val="a4"/>
            <w:rFonts w:cs="Courier New"/>
            <w:sz w:val="22"/>
            <w:szCs w:val="22"/>
          </w:rPr>
          <w:t>антимонопольного законодательства</w:t>
        </w:r>
      </w:hyperlink>
      <w:r>
        <w:rPr>
          <w:sz w:val="22"/>
          <w:szCs w:val="22"/>
        </w:rPr>
        <w:t xml:space="preserve"> (антимонопольный комплаенс) в _________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 (наименование ОИГВ) _______________________________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2. В качестве ответственного за организацию  антимонопольного  комплаенса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назначить заместителя Министра ______________ Ф. И. О. __________________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3. Возложить    функции   уполномоченного   подразделения,   связанного с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организацией и функционированием антимонопольного комплаенса, на отдел __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 и отдел (или Ф. И. О., должность лица,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полномочия которого входят правовая экспертиза) ______________________.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3. Заместителю Министра ____________________ Ф. И. О. __________________: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Организовать  работу  по  созданию  и  организации   исполнительными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органами   государственной   власти   системы   внутреннего   обеспечения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соответствия требованиям </w:t>
      </w:r>
      <w:hyperlink r:id="rId61" w:history="1">
        <w:r>
          <w:rPr>
            <w:rStyle w:val="a4"/>
            <w:rFonts w:cs="Courier New"/>
            <w:sz w:val="22"/>
            <w:szCs w:val="22"/>
          </w:rPr>
          <w:t>антимонопольного законодательства</w:t>
        </w:r>
      </w:hyperlink>
      <w:r>
        <w:rPr>
          <w:sz w:val="22"/>
          <w:szCs w:val="22"/>
        </w:rPr>
        <w:t xml:space="preserve"> в соответствии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с  Методическими  рекомендациями,   утвержденными     распоряжением Главы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Республики Мордовия от ______________ N _________;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обеспечить внесение изменений в положения структурных подразделений,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должностные регламенты государственных гражданских служащих и должностные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инструкции работников структурных  подразделений  в  части   требований о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возложенных полномочиях;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 привлечением  соответствующих  подразделений  (лиц)   обеспечить: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ознакомление государственных гражданских служащих  и  работников   ИОГВ с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приказом;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возможность  направления  замечаний  и  предложений    организаций и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граждан с использованием сети  Интернет  на  нормативные  правовые  акты,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проекты нормативных правовых актов ИОГВ  и  иных  органов  исполнительной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власти  Республики  Мордовия,  размещенные  на   </w:t>
      </w:r>
      <w:hyperlink r:id="rId62" w:history="1">
        <w:r>
          <w:rPr>
            <w:rStyle w:val="a4"/>
            <w:rFonts w:cs="Courier New"/>
            <w:sz w:val="22"/>
            <w:szCs w:val="22"/>
          </w:rPr>
          <w:t>сайте</w:t>
        </w:r>
      </w:hyperlink>
      <w:r>
        <w:rPr>
          <w:sz w:val="22"/>
          <w:szCs w:val="22"/>
        </w:rPr>
        <w:t xml:space="preserve">     министерства в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информационно-телекоммуникационной сети "Интернет";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размещение настоящего приказа на </w:t>
      </w:r>
      <w:hyperlink r:id="rId63" w:history="1">
        <w:r>
          <w:rPr>
            <w:rStyle w:val="a4"/>
            <w:rFonts w:cs="Courier New"/>
            <w:sz w:val="22"/>
            <w:szCs w:val="22"/>
          </w:rPr>
          <w:t>официальном  сайте</w:t>
        </w:r>
      </w:hyperlink>
      <w:r>
        <w:rPr>
          <w:sz w:val="22"/>
          <w:szCs w:val="22"/>
        </w:rPr>
        <w:t xml:space="preserve">   министерства в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информационно-телекоммуникационной сети "Интернет" в  течение  3  рабочих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дней со дня принятия приказа (распоряжения).</w:t>
      </w:r>
    </w:p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4. Контроль за исполнением настоящего приказа оставляю за собой.</w:t>
      </w:r>
    </w:p>
    <w:p w:rsidR="00A90880" w:rsidRDefault="00A90880"/>
    <w:p w:rsidR="00A90880" w:rsidRDefault="00A90880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ОИГВ Республики Мордовия Ф. И. О.</w:t>
      </w:r>
    </w:p>
    <w:p w:rsidR="00A90880" w:rsidRDefault="00A90880"/>
    <w:p w:rsidR="00A90880" w:rsidRDefault="00A90880">
      <w:pPr>
        <w:jc w:val="right"/>
        <w:rPr>
          <w:rStyle w:val="a3"/>
          <w:rFonts w:ascii="Arial" w:hAnsi="Arial" w:cs="Arial"/>
          <w:bCs/>
        </w:rPr>
      </w:pPr>
      <w:bookmarkStart w:id="72" w:name="sub_1200"/>
      <w:r>
        <w:rPr>
          <w:rStyle w:val="a3"/>
          <w:rFonts w:ascii="Arial" w:hAnsi="Arial" w:cs="Arial"/>
          <w:bCs/>
        </w:rPr>
        <w:t>Приложение 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методическим рекомендациям</w:t>
        </w:r>
      </w:hyperlink>
      <w:r>
        <w:rPr>
          <w:rStyle w:val="a3"/>
          <w:rFonts w:ascii="Arial" w:hAnsi="Arial" w:cs="Arial"/>
          <w:bCs/>
        </w:rPr>
        <w:t xml:space="preserve"> по созданию</w:t>
      </w:r>
      <w:r>
        <w:rPr>
          <w:rStyle w:val="a3"/>
          <w:rFonts w:ascii="Arial" w:hAnsi="Arial" w:cs="Arial"/>
          <w:bCs/>
        </w:rPr>
        <w:br/>
        <w:t>и организации ИОГВ системы внутреннего</w:t>
      </w:r>
      <w:r>
        <w:rPr>
          <w:rStyle w:val="a3"/>
          <w:rFonts w:ascii="Arial" w:hAnsi="Arial" w:cs="Arial"/>
          <w:bCs/>
        </w:rPr>
        <w:br/>
        <w:t>обеспечения соответствия требованиям</w:t>
      </w:r>
      <w:r>
        <w:rPr>
          <w:rStyle w:val="a3"/>
          <w:rFonts w:ascii="Arial" w:hAnsi="Arial" w:cs="Arial"/>
          <w:bCs/>
        </w:rPr>
        <w:br/>
        <w:t>антимонопольного законодательства</w:t>
      </w:r>
    </w:p>
    <w:bookmarkEnd w:id="72"/>
    <w:p w:rsidR="00A90880" w:rsidRDefault="00A90880"/>
    <w:p w:rsidR="00A90880" w:rsidRDefault="00A90880">
      <w:pPr>
        <w:pStyle w:val="1"/>
      </w:pPr>
      <w:r>
        <w:t>Уровни</w:t>
      </w:r>
      <w:r>
        <w:br/>
        <w:t>рисков нарушения антимонопольного законодательства</w:t>
      </w:r>
    </w:p>
    <w:p w:rsidR="00A90880" w:rsidRDefault="00A90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747"/>
      </w:tblGrid>
      <w:tr w:rsidR="00A90880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Уровень риска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Описание риска</w:t>
            </w:r>
          </w:p>
        </w:tc>
      </w:tr>
      <w:tr w:rsidR="00A90880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Низкий уровень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 xml:space="preserve">отрицательное влияние на отношение институтов гражданского общества к деятельности ИОГВ по развитию конкуренции, вероятность выдачи предупреждения, возбуждения дела о нарушении </w:t>
            </w:r>
            <w:hyperlink r:id="rId64" w:history="1">
              <w:r>
                <w:rPr>
                  <w:rStyle w:val="a4"/>
                  <w:rFonts w:cs="Times New Roman CYR"/>
                </w:rPr>
                <w:t>антимонопольного законодательства</w:t>
              </w:r>
            </w:hyperlink>
            <w:r>
              <w:t>, наложения штрафа отсутствует</w:t>
            </w:r>
          </w:p>
        </w:tc>
      </w:tr>
      <w:tr w:rsidR="00A90880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Незначительный уровень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вероятность выдачи ИОГВ предупреждения</w:t>
            </w:r>
          </w:p>
        </w:tc>
      </w:tr>
      <w:tr w:rsidR="00A90880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Существенный уровень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 xml:space="preserve">вероятность выдачи ИОГВ предупреждения и возбуждения в отношении его дела о нарушении </w:t>
            </w:r>
            <w:hyperlink r:id="rId65" w:history="1">
              <w:r>
                <w:rPr>
                  <w:rStyle w:val="a4"/>
                  <w:rFonts w:cs="Times New Roman CYR"/>
                </w:rPr>
                <w:t>антимонопольного законодательства</w:t>
              </w:r>
            </w:hyperlink>
          </w:p>
        </w:tc>
      </w:tr>
      <w:tr w:rsidR="00A90880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>Высокий уровень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80" w:rsidRDefault="00A90880">
            <w:pPr>
              <w:pStyle w:val="aa"/>
              <w:jc w:val="center"/>
            </w:pPr>
            <w:r>
              <w:t xml:space="preserve">вероятность выдачи ИОГВ предупреждения, возбуждения в отношении его дела о нарушении </w:t>
            </w:r>
            <w:hyperlink r:id="rId66" w:history="1">
              <w:r>
                <w:rPr>
                  <w:rStyle w:val="a4"/>
                  <w:rFonts w:cs="Times New Roman CYR"/>
                </w:rPr>
                <w:t>антимонопольного законодательства</w:t>
              </w:r>
            </w:hyperlink>
            <w:r>
              <w:t xml:space="preserve"> и привлечения его к административной ответственности (штраф, дисквалификация)</w:t>
            </w:r>
          </w:p>
        </w:tc>
      </w:tr>
    </w:tbl>
    <w:p w:rsidR="00A90880" w:rsidRDefault="00A90880"/>
    <w:sectPr w:rsidR="00A90880">
      <w:headerReference w:type="default" r:id="rId67"/>
      <w:footerReference w:type="default" r:id="rId6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4E" w:rsidRDefault="0009424E">
      <w:r>
        <w:separator/>
      </w:r>
    </w:p>
  </w:endnote>
  <w:endnote w:type="continuationSeparator" w:id="0">
    <w:p w:rsidR="0009424E" w:rsidRDefault="000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9088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90880" w:rsidRDefault="00A908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68A7">
            <w:rPr>
              <w:rFonts w:ascii="Times New Roman" w:hAnsi="Times New Roman" w:cs="Times New Roman"/>
              <w:noProof/>
              <w:sz w:val="20"/>
              <w:szCs w:val="20"/>
            </w:rPr>
            <w:t>08.02.2024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0880" w:rsidRDefault="00A908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0880" w:rsidRDefault="00A908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68A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68A7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4E" w:rsidRDefault="0009424E">
      <w:r>
        <w:separator/>
      </w:r>
    </w:p>
  </w:footnote>
  <w:footnote w:type="continuationSeparator" w:id="0">
    <w:p w:rsidR="0009424E" w:rsidRDefault="0009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0" w:rsidRDefault="00A9088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Республики Мордовия от 18 февраля 2019 г. N 135-Р Об утверждении методических…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80"/>
    <w:rsid w:val="0009424E"/>
    <w:rsid w:val="00A90880"/>
    <w:rsid w:val="00E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908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9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908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9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4677872/1" TargetMode="External"/><Relationship Id="rId21" Type="http://schemas.openxmlformats.org/officeDocument/2006/relationships/hyperlink" Target="http://internet.garant.ru/document/redirect/12148517/2" TargetMode="External"/><Relationship Id="rId42" Type="http://schemas.openxmlformats.org/officeDocument/2006/relationships/hyperlink" Target="http://internet.garant.ru/document/redirect/12148517/2" TargetMode="External"/><Relationship Id="rId47" Type="http://schemas.openxmlformats.org/officeDocument/2006/relationships/hyperlink" Target="http://internet.garant.ru/document/redirect/3100000/0" TargetMode="External"/><Relationship Id="rId63" Type="http://schemas.openxmlformats.org/officeDocument/2006/relationships/hyperlink" Target="http://internet.garant.ru/document/redirect/8916657/36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3651846/52" TargetMode="External"/><Relationship Id="rId29" Type="http://schemas.openxmlformats.org/officeDocument/2006/relationships/hyperlink" Target="http://internet.garant.ru/document/redirect/73308197/168" TargetMode="External"/><Relationship Id="rId11" Type="http://schemas.openxmlformats.org/officeDocument/2006/relationships/hyperlink" Target="http://internet.garant.ru/document/redirect/12148517/2" TargetMode="External"/><Relationship Id="rId24" Type="http://schemas.openxmlformats.org/officeDocument/2006/relationships/hyperlink" Target="http://internet.garant.ru/document/redirect/12148517/2" TargetMode="External"/><Relationship Id="rId32" Type="http://schemas.openxmlformats.org/officeDocument/2006/relationships/hyperlink" Target="http://internet.garant.ru/document/redirect/12148517/2" TargetMode="External"/><Relationship Id="rId37" Type="http://schemas.openxmlformats.org/officeDocument/2006/relationships/hyperlink" Target="http://internet.garant.ru/document/redirect/12148517/2" TargetMode="External"/><Relationship Id="rId40" Type="http://schemas.openxmlformats.org/officeDocument/2006/relationships/hyperlink" Target="http://internet.garant.ru/document/redirect/12148517/2" TargetMode="External"/><Relationship Id="rId45" Type="http://schemas.openxmlformats.org/officeDocument/2006/relationships/hyperlink" Target="http://internet.garant.ru/document/redirect/12148517/2" TargetMode="External"/><Relationship Id="rId53" Type="http://schemas.openxmlformats.org/officeDocument/2006/relationships/hyperlink" Target="http://internet.garant.ru/document/redirect/12148517/2" TargetMode="External"/><Relationship Id="rId58" Type="http://schemas.openxmlformats.org/officeDocument/2006/relationships/hyperlink" Target="http://internet.garant.ru/document/redirect/73308197/1051" TargetMode="External"/><Relationship Id="rId66" Type="http://schemas.openxmlformats.org/officeDocument/2006/relationships/hyperlink" Target="http://internet.garant.ru/document/redirect/12148517/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48517/2" TargetMode="External"/><Relationship Id="rId19" Type="http://schemas.openxmlformats.org/officeDocument/2006/relationships/hyperlink" Target="http://internet.garant.ru/document/redirect/72084212/0" TargetMode="External"/><Relationship Id="rId14" Type="http://schemas.openxmlformats.org/officeDocument/2006/relationships/hyperlink" Target="http://internet.garant.ru/document/redirect/12148517/2" TargetMode="External"/><Relationship Id="rId22" Type="http://schemas.openxmlformats.org/officeDocument/2006/relationships/hyperlink" Target="http://internet.garant.ru/document/redirect/12148517/2" TargetMode="External"/><Relationship Id="rId27" Type="http://schemas.openxmlformats.org/officeDocument/2006/relationships/hyperlink" Target="http://internet.garant.ru/document/redirect/73308197/1006" TargetMode="External"/><Relationship Id="rId30" Type="http://schemas.openxmlformats.org/officeDocument/2006/relationships/hyperlink" Target="http://internet.garant.ru/document/redirect/12148517/2" TargetMode="External"/><Relationship Id="rId35" Type="http://schemas.openxmlformats.org/officeDocument/2006/relationships/hyperlink" Target="http://internet.garant.ru/document/redirect/12148517/2" TargetMode="External"/><Relationship Id="rId43" Type="http://schemas.openxmlformats.org/officeDocument/2006/relationships/hyperlink" Target="http://internet.garant.ru/document/redirect/74677872/2" TargetMode="External"/><Relationship Id="rId48" Type="http://schemas.openxmlformats.org/officeDocument/2006/relationships/hyperlink" Target="http://internet.garant.ru/document/redirect/12148517/2" TargetMode="External"/><Relationship Id="rId56" Type="http://schemas.openxmlformats.org/officeDocument/2006/relationships/hyperlink" Target="http://internet.garant.ru/document/redirect/8916657/7" TargetMode="External"/><Relationship Id="rId64" Type="http://schemas.openxmlformats.org/officeDocument/2006/relationships/hyperlink" Target="http://internet.garant.ru/document/redirect/12148517/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document/redirect/71839482/0" TargetMode="External"/><Relationship Id="rId51" Type="http://schemas.openxmlformats.org/officeDocument/2006/relationships/hyperlink" Target="http://internet.garant.ru/document/redirect/12148517/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12148517/2" TargetMode="External"/><Relationship Id="rId17" Type="http://schemas.openxmlformats.org/officeDocument/2006/relationships/hyperlink" Target="http://internet.garant.ru/document/redirect/9098953/6" TargetMode="External"/><Relationship Id="rId25" Type="http://schemas.openxmlformats.org/officeDocument/2006/relationships/hyperlink" Target="http://internet.garant.ru/document/redirect/12148517/2" TargetMode="External"/><Relationship Id="rId33" Type="http://schemas.openxmlformats.org/officeDocument/2006/relationships/hyperlink" Target="http://internet.garant.ru/document/redirect/12148517/2" TargetMode="External"/><Relationship Id="rId38" Type="http://schemas.openxmlformats.org/officeDocument/2006/relationships/hyperlink" Target="http://internet.garant.ru/document/redirect/12148517/2" TargetMode="External"/><Relationship Id="rId46" Type="http://schemas.openxmlformats.org/officeDocument/2006/relationships/hyperlink" Target="http://internet.garant.ru/document/redirect/12148517/2" TargetMode="External"/><Relationship Id="rId59" Type="http://schemas.openxmlformats.org/officeDocument/2006/relationships/hyperlink" Target="http://internet.garant.ru/document/redirect/12148517/2" TargetMode="External"/><Relationship Id="rId67" Type="http://schemas.openxmlformats.org/officeDocument/2006/relationships/header" Target="header1.xml"/><Relationship Id="rId20" Type="http://schemas.openxmlformats.org/officeDocument/2006/relationships/hyperlink" Target="http://internet.garant.ru/document/redirect/3100000/0" TargetMode="External"/><Relationship Id="rId41" Type="http://schemas.openxmlformats.org/officeDocument/2006/relationships/hyperlink" Target="http://internet.garant.ru/document/redirect/12148517/2" TargetMode="External"/><Relationship Id="rId54" Type="http://schemas.openxmlformats.org/officeDocument/2006/relationships/hyperlink" Target="http://internet.garant.ru/document/redirect/74677872/3" TargetMode="External"/><Relationship Id="rId62" Type="http://schemas.openxmlformats.org/officeDocument/2006/relationships/hyperlink" Target="http://internet.garant.ru/document/redirect/8916657/36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2148517/2" TargetMode="External"/><Relationship Id="rId23" Type="http://schemas.openxmlformats.org/officeDocument/2006/relationships/hyperlink" Target="http://internet.garant.ru/document/redirect/12148517/2" TargetMode="External"/><Relationship Id="rId28" Type="http://schemas.openxmlformats.org/officeDocument/2006/relationships/hyperlink" Target="http://internet.garant.ru/document/redirect/74677872/12" TargetMode="External"/><Relationship Id="rId36" Type="http://schemas.openxmlformats.org/officeDocument/2006/relationships/hyperlink" Target="http://internet.garant.ru/document/redirect/12148517/2" TargetMode="External"/><Relationship Id="rId49" Type="http://schemas.openxmlformats.org/officeDocument/2006/relationships/hyperlink" Target="http://internet.garant.ru/document/redirect/12148517/2" TargetMode="External"/><Relationship Id="rId57" Type="http://schemas.openxmlformats.org/officeDocument/2006/relationships/hyperlink" Target="http://internet.garant.ru/document/redirect/74677872/4" TargetMode="External"/><Relationship Id="rId10" Type="http://schemas.openxmlformats.org/officeDocument/2006/relationships/hyperlink" Target="http://internet.garant.ru/document/redirect/12148517/2" TargetMode="External"/><Relationship Id="rId31" Type="http://schemas.openxmlformats.org/officeDocument/2006/relationships/hyperlink" Target="http://internet.garant.ru/document/redirect/12148517/2" TargetMode="External"/><Relationship Id="rId44" Type="http://schemas.openxmlformats.org/officeDocument/2006/relationships/hyperlink" Target="http://internet.garant.ru/document/redirect/73308197/1019" TargetMode="External"/><Relationship Id="rId52" Type="http://schemas.openxmlformats.org/officeDocument/2006/relationships/hyperlink" Target="http://internet.garant.ru/document/redirect/12148517/2" TargetMode="External"/><Relationship Id="rId60" Type="http://schemas.openxmlformats.org/officeDocument/2006/relationships/hyperlink" Target="http://internet.garant.ru/document/redirect/12148517/2" TargetMode="External"/><Relationship Id="rId65" Type="http://schemas.openxmlformats.org/officeDocument/2006/relationships/hyperlink" Target="http://internet.garant.ru/document/redirect/12148517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17/2" TargetMode="External"/><Relationship Id="rId13" Type="http://schemas.openxmlformats.org/officeDocument/2006/relationships/hyperlink" Target="http://internet.garant.ru/document/redirect/12148517/2" TargetMode="External"/><Relationship Id="rId18" Type="http://schemas.openxmlformats.org/officeDocument/2006/relationships/hyperlink" Target="http://internet.garant.ru/document/redirect/71839482/0" TargetMode="External"/><Relationship Id="rId39" Type="http://schemas.openxmlformats.org/officeDocument/2006/relationships/hyperlink" Target="http://internet.garant.ru/document/redirect/12148517/2" TargetMode="External"/><Relationship Id="rId34" Type="http://schemas.openxmlformats.org/officeDocument/2006/relationships/hyperlink" Target="http://internet.garant.ru/document/redirect/12148517/2" TargetMode="External"/><Relationship Id="rId50" Type="http://schemas.openxmlformats.org/officeDocument/2006/relationships/hyperlink" Target="http://internet.garant.ru/document/redirect/12148517/2" TargetMode="External"/><Relationship Id="rId55" Type="http://schemas.openxmlformats.org/officeDocument/2006/relationships/hyperlink" Target="http://internet.garant.ru/document/redirect/73308197/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dcterms:created xsi:type="dcterms:W3CDTF">2024-02-08T08:48:00Z</dcterms:created>
  <dcterms:modified xsi:type="dcterms:W3CDTF">2024-02-08T08:48:00Z</dcterms:modified>
</cp:coreProperties>
</file>